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C6102" w14:textId="77777777" w:rsidR="005444FC" w:rsidRPr="001A6FBF" w:rsidRDefault="005444FC" w:rsidP="005444FC">
      <w:pPr>
        <w:spacing w:after="160" w:line="278" w:lineRule="auto"/>
        <w:rPr>
          <w:rFonts w:eastAsia="Aptos" w:cs="Arial"/>
          <w:b/>
          <w:bCs/>
          <w:sz w:val="28"/>
          <w:szCs w:val="28"/>
        </w:rPr>
      </w:pPr>
      <w:r w:rsidRPr="001A6FBF">
        <w:rPr>
          <w:rFonts w:eastAsia="Aptos" w:cs="Arial"/>
          <w:b/>
          <w:bCs/>
          <w:sz w:val="28"/>
          <w:szCs w:val="28"/>
        </w:rPr>
        <w:t xml:space="preserve">Older adults (aged 65 and </w:t>
      </w:r>
      <w:r w:rsidRPr="0965E88A">
        <w:rPr>
          <w:rFonts w:eastAsia="Aptos" w:cs="Arial"/>
          <w:b/>
          <w:bCs/>
          <w:sz w:val="28"/>
          <w:szCs w:val="28"/>
        </w:rPr>
        <w:t>older</w:t>
      </w:r>
      <w:r w:rsidRPr="001A6FBF">
        <w:rPr>
          <w:rFonts w:eastAsia="Aptos" w:cs="Arial"/>
          <w:b/>
          <w:bCs/>
          <w:sz w:val="28"/>
          <w:szCs w:val="28"/>
        </w:rPr>
        <w:t>)</w:t>
      </w:r>
    </w:p>
    <w:tbl>
      <w:tblPr>
        <w:tblStyle w:val="TableGrid"/>
        <w:tblW w:w="0" w:type="auto"/>
        <w:tblLook w:val="04A0" w:firstRow="1" w:lastRow="0" w:firstColumn="1" w:lastColumn="0" w:noHBand="0" w:noVBand="1"/>
      </w:tblPr>
      <w:tblGrid>
        <w:gridCol w:w="5382"/>
        <w:gridCol w:w="3634"/>
      </w:tblGrid>
      <w:tr w:rsidR="005444FC" w14:paraId="7E46D49B" w14:textId="77777777" w:rsidTr="007724EB">
        <w:tc>
          <w:tcPr>
            <w:tcW w:w="5382" w:type="dxa"/>
            <w:tcMar>
              <w:top w:w="113" w:type="dxa"/>
              <w:bottom w:w="113" w:type="dxa"/>
            </w:tcMar>
          </w:tcPr>
          <w:p w14:paraId="2E927AF2" w14:textId="77777777" w:rsidR="005444FC" w:rsidRPr="00653EAB" w:rsidRDefault="005444FC" w:rsidP="007724EB">
            <w:pPr>
              <w:spacing w:line="278" w:lineRule="auto"/>
              <w:rPr>
                <w:rFonts w:eastAsia="Aptos" w:cs="Arial"/>
                <w:b/>
                <w:bCs/>
                <w:szCs w:val="24"/>
              </w:rPr>
            </w:pPr>
            <w:r w:rsidRPr="00653EAB">
              <w:rPr>
                <w:rFonts w:eastAsia="Aptos" w:cs="Arial"/>
                <w:b/>
                <w:bCs/>
                <w:szCs w:val="24"/>
              </w:rPr>
              <w:t>Suggested copy</w:t>
            </w:r>
          </w:p>
        </w:tc>
        <w:tc>
          <w:tcPr>
            <w:tcW w:w="3634" w:type="dxa"/>
            <w:tcMar>
              <w:top w:w="113" w:type="dxa"/>
              <w:bottom w:w="113" w:type="dxa"/>
            </w:tcMar>
          </w:tcPr>
          <w:p w14:paraId="44835AFF" w14:textId="77777777" w:rsidR="005444FC" w:rsidRPr="00653EAB" w:rsidRDefault="005444FC" w:rsidP="007724EB">
            <w:pPr>
              <w:spacing w:line="278" w:lineRule="auto"/>
              <w:rPr>
                <w:rFonts w:eastAsia="Aptos" w:cs="Arial"/>
                <w:b/>
                <w:bCs/>
                <w:szCs w:val="24"/>
              </w:rPr>
            </w:pPr>
            <w:r w:rsidRPr="00653EAB">
              <w:rPr>
                <w:rFonts w:eastAsia="Aptos" w:cs="Arial"/>
                <w:b/>
                <w:bCs/>
                <w:szCs w:val="24"/>
              </w:rPr>
              <w:t>Link</w:t>
            </w:r>
          </w:p>
        </w:tc>
      </w:tr>
      <w:tr w:rsidR="005444FC" w14:paraId="0B5185C9" w14:textId="77777777" w:rsidTr="007724EB">
        <w:tc>
          <w:tcPr>
            <w:tcW w:w="5382" w:type="dxa"/>
            <w:tcMar>
              <w:top w:w="113" w:type="dxa"/>
              <w:bottom w:w="113" w:type="dxa"/>
            </w:tcMar>
          </w:tcPr>
          <w:p w14:paraId="7E5734B1" w14:textId="77777777" w:rsidR="005444FC" w:rsidRPr="001A6FBF" w:rsidRDefault="005444FC" w:rsidP="007724EB">
            <w:pPr>
              <w:spacing w:after="160" w:line="278" w:lineRule="auto"/>
              <w:rPr>
                <w:rFonts w:eastAsia="Aptos" w:cs="Arial"/>
              </w:rPr>
            </w:pPr>
            <w:r w:rsidRPr="001A6FBF">
              <w:rPr>
                <w:rFonts w:eastAsia="Aptos" w:cs="Arial"/>
                <w:szCs w:val="24"/>
              </w:rPr>
              <w:t xml:space="preserve"> </w:t>
            </w:r>
            <w:r w:rsidRPr="0965E88A">
              <w:rPr>
                <w:rFonts w:eastAsia="Aptos" w:cs="Arial"/>
              </w:rPr>
              <w:t>Adults aged 65 and older may be at greater risk of serious illness from food poisoning.</w:t>
            </w:r>
          </w:p>
          <w:p w14:paraId="728D6A33" w14:textId="77777777" w:rsidR="005444FC" w:rsidRPr="001A6FBF" w:rsidRDefault="005444FC" w:rsidP="007724EB">
            <w:pPr>
              <w:spacing w:after="160" w:line="278" w:lineRule="auto"/>
              <w:rPr>
                <w:rFonts w:eastAsia="Aptos" w:cs="Arial"/>
                <w:szCs w:val="24"/>
              </w:rPr>
            </w:pPr>
            <w:r w:rsidRPr="001A6FBF">
              <w:rPr>
                <w:rFonts w:eastAsia="Aptos" w:cs="Arial"/>
                <w:szCs w:val="24"/>
              </w:rPr>
              <w:t>Our immune system starts to weaken around this age, which can affect how the body responds to infection, including food poisoning. The risk can be higher still if an older adult has certain underlying health conditions or takes certain medicines.</w:t>
            </w:r>
          </w:p>
          <w:p w14:paraId="36302921" w14:textId="77777777" w:rsidR="005444FC" w:rsidRPr="001A6FBF" w:rsidRDefault="005444FC" w:rsidP="007724EB">
            <w:pPr>
              <w:spacing w:after="160" w:line="278" w:lineRule="auto"/>
              <w:rPr>
                <w:rFonts w:eastAsia="Aptos" w:cs="Arial"/>
                <w:szCs w:val="24"/>
              </w:rPr>
            </w:pPr>
            <w:r w:rsidRPr="001A6FBF">
              <w:rPr>
                <w:rFonts w:eastAsia="Aptos" w:cs="Arial"/>
                <w:szCs w:val="24"/>
              </w:rPr>
              <w:t>Everyday food safety actions, such as following use</w:t>
            </w:r>
            <w:r w:rsidRPr="001A6FBF">
              <w:rPr>
                <w:rFonts w:ascii="Aptos" w:eastAsia="Aptos" w:hAnsi="Aptos" w:cs="Arial"/>
                <w:szCs w:val="24"/>
              </w:rPr>
              <w:noBreakHyphen/>
            </w:r>
            <w:r w:rsidRPr="001A6FBF">
              <w:rPr>
                <w:rFonts w:eastAsia="Aptos" w:cs="Arial"/>
                <w:szCs w:val="24"/>
              </w:rPr>
              <w:t>by dates, checking your fridge temperature is between</w:t>
            </w:r>
            <w:r w:rsidRPr="001A6FBF">
              <w:rPr>
                <w:rFonts w:ascii="Poppins" w:eastAsia="Aptos" w:hAnsi="Poppins" w:cs="Poppins"/>
                <w:color w:val="333333"/>
                <w:sz w:val="29"/>
                <w:szCs w:val="29"/>
                <w:shd w:val="clear" w:color="auto" w:fill="F4F4F4"/>
              </w:rPr>
              <w:t xml:space="preserve"> </w:t>
            </w:r>
            <w:proofErr w:type="spellStart"/>
            <w:r w:rsidRPr="001A6FBF">
              <w:rPr>
                <w:rFonts w:eastAsia="Aptos" w:cs="Arial"/>
                <w:szCs w:val="24"/>
              </w:rPr>
              <w:t>0°C</w:t>
            </w:r>
            <w:proofErr w:type="spellEnd"/>
            <w:r w:rsidRPr="001A6FBF">
              <w:rPr>
                <w:rFonts w:eastAsia="Aptos" w:cs="Arial"/>
                <w:szCs w:val="24"/>
              </w:rPr>
              <w:t xml:space="preserve"> and </w:t>
            </w:r>
            <w:proofErr w:type="spellStart"/>
            <w:r w:rsidRPr="001A6FBF">
              <w:rPr>
                <w:rFonts w:eastAsia="Aptos" w:cs="Arial"/>
                <w:szCs w:val="24"/>
              </w:rPr>
              <w:t>5°C</w:t>
            </w:r>
            <w:proofErr w:type="spellEnd"/>
            <w:r w:rsidRPr="001A6FBF">
              <w:rPr>
                <w:rFonts w:eastAsia="Aptos" w:cs="Arial"/>
                <w:szCs w:val="24"/>
              </w:rPr>
              <w:t xml:space="preserve"> and cooking food thoroughly</w:t>
            </w:r>
            <w:r>
              <w:rPr>
                <w:rFonts w:eastAsia="Aptos" w:cs="Arial"/>
                <w:szCs w:val="24"/>
              </w:rPr>
              <w:t xml:space="preserve"> until steaming hot</w:t>
            </w:r>
            <w:r w:rsidRPr="001A6FBF">
              <w:rPr>
                <w:rFonts w:eastAsia="Aptos" w:cs="Arial"/>
                <w:szCs w:val="24"/>
              </w:rPr>
              <w:t xml:space="preserve"> can help reduce the risk. </w:t>
            </w:r>
          </w:p>
          <w:p w14:paraId="70A6A18A" w14:textId="77777777" w:rsidR="005444FC" w:rsidRDefault="005444FC" w:rsidP="007724EB">
            <w:pPr>
              <w:spacing w:after="160" w:line="278" w:lineRule="auto"/>
              <w:rPr>
                <w:rFonts w:eastAsia="Aptos" w:cs="Arial"/>
                <w:szCs w:val="24"/>
              </w:rPr>
            </w:pPr>
            <w:r w:rsidRPr="001A6FBF">
              <w:rPr>
                <w:rFonts w:eastAsia="Aptos" w:cs="Arial"/>
                <w:szCs w:val="24"/>
              </w:rPr>
              <w:t>Carers, families and organisations working with older adults are encouraged to share information on good food safety practices.</w:t>
            </w:r>
          </w:p>
        </w:tc>
        <w:tc>
          <w:tcPr>
            <w:tcW w:w="3634" w:type="dxa"/>
            <w:tcMar>
              <w:top w:w="113" w:type="dxa"/>
              <w:bottom w:w="113" w:type="dxa"/>
            </w:tcMar>
          </w:tcPr>
          <w:p w14:paraId="43902112" w14:textId="77777777" w:rsidR="005444FC" w:rsidRDefault="005444FC" w:rsidP="007724EB">
            <w:pPr>
              <w:spacing w:after="160" w:line="278" w:lineRule="auto"/>
              <w:rPr>
                <w:rFonts w:eastAsia="Aptos" w:cs="Arial"/>
                <w:szCs w:val="24"/>
              </w:rPr>
            </w:pPr>
            <w:r w:rsidRPr="00EF2E46">
              <w:rPr>
                <w:rFonts w:eastAsia="Aptos" w:cs="Arial"/>
                <w:szCs w:val="24"/>
              </w:rPr>
              <w:t>https://bit.ly/4efy1aC</w:t>
            </w:r>
          </w:p>
        </w:tc>
      </w:tr>
      <w:tr w:rsidR="005444FC" w14:paraId="267CD44C" w14:textId="77777777" w:rsidTr="007724EB">
        <w:tc>
          <w:tcPr>
            <w:tcW w:w="5382" w:type="dxa"/>
            <w:tcMar>
              <w:top w:w="113" w:type="dxa"/>
              <w:bottom w:w="113" w:type="dxa"/>
            </w:tcMar>
          </w:tcPr>
          <w:p w14:paraId="5186261E" w14:textId="77777777" w:rsidR="005444FC" w:rsidRPr="001A6FBF" w:rsidRDefault="005444FC" w:rsidP="007724EB">
            <w:pPr>
              <w:spacing w:after="160" w:line="278" w:lineRule="auto"/>
              <w:rPr>
                <w:rFonts w:eastAsia="Aptos" w:cs="Arial"/>
              </w:rPr>
            </w:pPr>
            <w:r w:rsidRPr="6FF16697">
              <w:rPr>
                <w:rFonts w:eastAsia="Aptos" w:cs="Arial"/>
              </w:rPr>
              <w:t>People aged 65 years and older are at higher risk of severe outcomes from food poisoning, as the immune system weakens with age.</w:t>
            </w:r>
          </w:p>
          <w:p w14:paraId="22712C49" w14:textId="77777777" w:rsidR="005444FC" w:rsidRPr="001A6FBF" w:rsidRDefault="005444FC" w:rsidP="007724EB">
            <w:pPr>
              <w:spacing w:after="160" w:line="278" w:lineRule="auto"/>
              <w:rPr>
                <w:rFonts w:eastAsia="Aptos" w:cs="Arial"/>
                <w:szCs w:val="24"/>
              </w:rPr>
            </w:pPr>
            <w:r w:rsidRPr="001A6FBF">
              <w:rPr>
                <w:rFonts w:eastAsia="Aptos" w:cs="Arial"/>
                <w:szCs w:val="24"/>
              </w:rPr>
              <w:t>For organisations working with older adults, carers or care settings, reinforcing food safety messaging is an important part of reducing the risk, particularly where food is prepared or shared.</w:t>
            </w:r>
          </w:p>
          <w:p w14:paraId="6ABCA8C2" w14:textId="77777777" w:rsidR="005444FC" w:rsidRPr="00C95155" w:rsidRDefault="005444FC" w:rsidP="007724EB">
            <w:pPr>
              <w:spacing w:after="160" w:line="278" w:lineRule="auto"/>
              <w:rPr>
                <w:rFonts w:eastAsia="Aptos" w:cs="Arial"/>
              </w:rPr>
            </w:pPr>
            <w:r w:rsidRPr="6FF16697">
              <w:rPr>
                <w:rFonts w:eastAsia="Aptos" w:cs="Arial"/>
              </w:rPr>
              <w:t xml:space="preserve">Food Standards Scotland </w:t>
            </w:r>
            <w:r w:rsidRPr="00DE194E">
              <w:rPr>
                <w:rFonts w:eastAsia="Aptos" w:cs="Arial"/>
              </w:rPr>
              <w:t xml:space="preserve">provides </w:t>
            </w:r>
            <w:r w:rsidRPr="00DD21B0">
              <w:rPr>
                <w:rFonts w:eastAsia="Aptos" w:cs="Arial"/>
                <w:szCs w:val="24"/>
              </w:rPr>
              <w:t>information</w:t>
            </w:r>
            <w:r w:rsidRPr="00DE194E">
              <w:rPr>
                <w:rFonts w:eastAsia="Aptos" w:cs="Arial"/>
              </w:rPr>
              <w:t xml:space="preserve"> o</w:t>
            </w:r>
            <w:r w:rsidRPr="6FF16697">
              <w:rPr>
                <w:rFonts w:eastAsia="Aptos" w:cs="Arial"/>
              </w:rPr>
              <w:t>n groups at higher risk and practical food safety advice that can be shared with individuals, families and care staff.</w:t>
            </w:r>
          </w:p>
        </w:tc>
        <w:tc>
          <w:tcPr>
            <w:tcW w:w="3634" w:type="dxa"/>
            <w:tcMar>
              <w:top w:w="113" w:type="dxa"/>
              <w:bottom w:w="113" w:type="dxa"/>
            </w:tcMar>
          </w:tcPr>
          <w:p w14:paraId="62A31C2D" w14:textId="77777777" w:rsidR="005444FC" w:rsidRDefault="005444FC" w:rsidP="007724EB">
            <w:pPr>
              <w:spacing w:after="160" w:line="278" w:lineRule="auto"/>
              <w:rPr>
                <w:rFonts w:eastAsia="Aptos" w:cs="Arial"/>
                <w:szCs w:val="24"/>
              </w:rPr>
            </w:pPr>
            <w:r w:rsidRPr="006557DD">
              <w:rPr>
                <w:rFonts w:eastAsia="Aptos" w:cs="Arial"/>
                <w:szCs w:val="24"/>
              </w:rPr>
              <w:t>https://bit.ly/3QcmUqY</w:t>
            </w:r>
          </w:p>
        </w:tc>
      </w:tr>
    </w:tbl>
    <w:p w14:paraId="1DE93B4F" w14:textId="77777777" w:rsidR="005444FC" w:rsidRDefault="005444FC" w:rsidP="005444FC">
      <w:pPr>
        <w:spacing w:after="160" w:line="278" w:lineRule="auto"/>
        <w:rPr>
          <w:rFonts w:eastAsia="Aptos" w:cs="Arial"/>
          <w:b/>
          <w:bCs/>
          <w:i/>
          <w:iCs/>
          <w:szCs w:val="24"/>
        </w:rPr>
      </w:pPr>
    </w:p>
    <w:p w14:paraId="7F2EEE6B" w14:textId="77777777" w:rsidR="00027C27" w:rsidRPr="009B7615" w:rsidRDefault="00027C27" w:rsidP="00B561C0"/>
    <w:sectPr w:rsidR="00027C27" w:rsidRPr="009B7615" w:rsidSect="00C0415F">
      <w:headerReference w:type="default" r:id="rId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1C72E" w14:textId="77777777" w:rsidR="001D1C89" w:rsidRDefault="001D1C89" w:rsidP="005444FC">
      <w:r>
        <w:separator/>
      </w:r>
    </w:p>
  </w:endnote>
  <w:endnote w:type="continuationSeparator" w:id="0">
    <w:p w14:paraId="0E602106" w14:textId="77777777" w:rsidR="001D1C89" w:rsidRDefault="001D1C89" w:rsidP="00544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oppins">
    <w:charset w:val="00"/>
    <w:family w:val="auto"/>
    <w:pitch w:val="variable"/>
    <w:sig w:usb0="00008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09DF3" w14:textId="77777777" w:rsidR="001D1C89" w:rsidRDefault="001D1C89" w:rsidP="005444FC">
      <w:r>
        <w:separator/>
      </w:r>
    </w:p>
  </w:footnote>
  <w:footnote w:type="continuationSeparator" w:id="0">
    <w:p w14:paraId="35C96496" w14:textId="77777777" w:rsidR="001D1C89" w:rsidRDefault="001D1C89" w:rsidP="00544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35D7E" w14:textId="79A891CA" w:rsidR="005444FC" w:rsidRDefault="005444FC">
    <w:pPr>
      <w:pStyle w:val="Header"/>
    </w:pPr>
    <w:r>
      <w:rPr>
        <w:noProof/>
      </w:rPr>
      <w:drawing>
        <wp:anchor distT="0" distB="0" distL="114300" distR="114300" simplePos="0" relativeHeight="251659264" behindDoc="1" locked="0" layoutInCell="1" allowOverlap="1" wp14:anchorId="52EDED6A" wp14:editId="391728CF">
          <wp:simplePos x="0" y="0"/>
          <wp:positionH relativeFrom="margin">
            <wp:posOffset>-564542</wp:posOffset>
          </wp:positionH>
          <wp:positionV relativeFrom="paragraph">
            <wp:posOffset>-214685</wp:posOffset>
          </wp:positionV>
          <wp:extent cx="1895475" cy="484505"/>
          <wp:effectExtent l="0" t="0" r="0" b="0"/>
          <wp:wrapNone/>
          <wp:docPr id="648116133" name="Picture 2" descr="A purple text with a check 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116133" name="Picture 2" descr="A purple text with a check mark&#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16cid:durableId="557786435">
    <w:abstractNumId w:val="1"/>
  </w:num>
  <w:num w:numId="2" w16cid:durableId="201133566">
    <w:abstractNumId w:val="0"/>
  </w:num>
  <w:num w:numId="3" w16cid:durableId="1798185578">
    <w:abstractNumId w:val="0"/>
  </w:num>
  <w:num w:numId="4" w16cid:durableId="2004966136">
    <w:abstractNumId w:val="0"/>
  </w:num>
  <w:num w:numId="5" w16cid:durableId="1247113805">
    <w:abstractNumId w:val="1"/>
  </w:num>
  <w:num w:numId="6" w16cid:durableId="1015153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4FC"/>
    <w:rsid w:val="00000218"/>
    <w:rsid w:val="00027C27"/>
    <w:rsid w:val="000C0CF4"/>
    <w:rsid w:val="000E095D"/>
    <w:rsid w:val="00134DD8"/>
    <w:rsid w:val="001D1C89"/>
    <w:rsid w:val="00281579"/>
    <w:rsid w:val="00306C61"/>
    <w:rsid w:val="0037582B"/>
    <w:rsid w:val="005444FC"/>
    <w:rsid w:val="006E3111"/>
    <w:rsid w:val="00857548"/>
    <w:rsid w:val="00993F5A"/>
    <w:rsid w:val="009B7615"/>
    <w:rsid w:val="00B51BDC"/>
    <w:rsid w:val="00B561C0"/>
    <w:rsid w:val="00B773CE"/>
    <w:rsid w:val="00C0415F"/>
    <w:rsid w:val="00C2211E"/>
    <w:rsid w:val="00C91823"/>
    <w:rsid w:val="00CB4CA1"/>
    <w:rsid w:val="00D008AB"/>
    <w:rsid w:val="00E72EB6"/>
    <w:rsid w:val="00F22F04"/>
    <w:rsid w:val="00FA4B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8E566"/>
  <w15:chartTrackingRefBased/>
  <w15:docId w15:val="{A4D2422A-1780-48A1-90F6-F63C028F4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4FC"/>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paragraph" w:styleId="Heading4">
    <w:name w:val="heading 4"/>
    <w:basedOn w:val="Normal"/>
    <w:next w:val="Normal"/>
    <w:link w:val="Heading4Char"/>
    <w:uiPriority w:val="9"/>
    <w:semiHidden/>
    <w:qFormat/>
    <w:rsid w:val="005444F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44F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444F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444F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444F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444F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 w:type="character" w:customStyle="1" w:styleId="Heading4Char">
    <w:name w:val="Heading 4 Char"/>
    <w:basedOn w:val="DefaultParagraphFont"/>
    <w:link w:val="Heading4"/>
    <w:uiPriority w:val="9"/>
    <w:semiHidden/>
    <w:rsid w:val="005444FC"/>
    <w:rPr>
      <w:rFonts w:eastAsiaTheme="majorEastAsia" w:cstheme="majorBidi"/>
      <w:i/>
      <w:iCs/>
      <w:color w:val="2F5496" w:themeColor="accent1" w:themeShade="BF"/>
      <w:sz w:val="24"/>
      <w:szCs w:val="20"/>
    </w:rPr>
  </w:style>
  <w:style w:type="character" w:customStyle="1" w:styleId="Heading5Char">
    <w:name w:val="Heading 5 Char"/>
    <w:basedOn w:val="DefaultParagraphFont"/>
    <w:link w:val="Heading5"/>
    <w:uiPriority w:val="9"/>
    <w:semiHidden/>
    <w:rsid w:val="005444FC"/>
    <w:rPr>
      <w:rFonts w:eastAsiaTheme="majorEastAsia" w:cstheme="majorBidi"/>
      <w:color w:val="2F5496" w:themeColor="accent1" w:themeShade="BF"/>
      <w:sz w:val="24"/>
      <w:szCs w:val="20"/>
    </w:rPr>
  </w:style>
  <w:style w:type="character" w:customStyle="1" w:styleId="Heading6Char">
    <w:name w:val="Heading 6 Char"/>
    <w:basedOn w:val="DefaultParagraphFont"/>
    <w:link w:val="Heading6"/>
    <w:uiPriority w:val="9"/>
    <w:semiHidden/>
    <w:rsid w:val="005444FC"/>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5444FC"/>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5444FC"/>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5444FC"/>
    <w:rPr>
      <w:rFonts w:eastAsiaTheme="majorEastAsia" w:cstheme="majorBidi"/>
      <w:color w:val="272727" w:themeColor="text1" w:themeTint="D8"/>
      <w:sz w:val="24"/>
      <w:szCs w:val="20"/>
    </w:rPr>
  </w:style>
  <w:style w:type="paragraph" w:styleId="Title">
    <w:name w:val="Title"/>
    <w:basedOn w:val="Normal"/>
    <w:next w:val="Normal"/>
    <w:link w:val="TitleChar"/>
    <w:uiPriority w:val="10"/>
    <w:qFormat/>
    <w:rsid w:val="005444F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44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44FC"/>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44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44F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444FC"/>
    <w:rPr>
      <w:rFonts w:ascii="Arial" w:hAnsi="Arial" w:cs="Times New Roman"/>
      <w:i/>
      <w:iCs/>
      <w:color w:val="404040" w:themeColor="text1" w:themeTint="BF"/>
      <w:sz w:val="24"/>
      <w:szCs w:val="20"/>
    </w:rPr>
  </w:style>
  <w:style w:type="paragraph" w:styleId="ListParagraph">
    <w:name w:val="List Paragraph"/>
    <w:basedOn w:val="Normal"/>
    <w:uiPriority w:val="34"/>
    <w:qFormat/>
    <w:rsid w:val="005444FC"/>
    <w:pPr>
      <w:ind w:left="720"/>
      <w:contextualSpacing/>
    </w:pPr>
  </w:style>
  <w:style w:type="character" w:styleId="IntenseEmphasis">
    <w:name w:val="Intense Emphasis"/>
    <w:basedOn w:val="DefaultParagraphFont"/>
    <w:uiPriority w:val="21"/>
    <w:qFormat/>
    <w:rsid w:val="005444FC"/>
    <w:rPr>
      <w:i/>
      <w:iCs/>
      <w:color w:val="2F5496" w:themeColor="accent1" w:themeShade="BF"/>
    </w:rPr>
  </w:style>
  <w:style w:type="paragraph" w:styleId="IntenseQuote">
    <w:name w:val="Intense Quote"/>
    <w:basedOn w:val="Normal"/>
    <w:next w:val="Normal"/>
    <w:link w:val="IntenseQuoteChar"/>
    <w:uiPriority w:val="30"/>
    <w:qFormat/>
    <w:rsid w:val="005444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44FC"/>
    <w:rPr>
      <w:rFonts w:ascii="Arial" w:hAnsi="Arial" w:cs="Times New Roman"/>
      <w:i/>
      <w:iCs/>
      <w:color w:val="2F5496" w:themeColor="accent1" w:themeShade="BF"/>
      <w:sz w:val="24"/>
      <w:szCs w:val="20"/>
    </w:rPr>
  </w:style>
  <w:style w:type="character" w:styleId="IntenseReference">
    <w:name w:val="Intense Reference"/>
    <w:basedOn w:val="DefaultParagraphFont"/>
    <w:uiPriority w:val="32"/>
    <w:qFormat/>
    <w:rsid w:val="005444FC"/>
    <w:rPr>
      <w:b/>
      <w:bCs/>
      <w:smallCaps/>
      <w:color w:val="2F5496" w:themeColor="accent1" w:themeShade="BF"/>
      <w:spacing w:val="5"/>
    </w:rPr>
  </w:style>
  <w:style w:type="table" w:styleId="TableGrid">
    <w:name w:val="Table Grid"/>
    <w:basedOn w:val="TableNormal"/>
    <w:uiPriority w:val="39"/>
    <w:rsid w:val="00544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1062</Characters>
  <Application>Microsoft Office Word</Application>
  <DocSecurity>0</DocSecurity>
  <Lines>8</Lines>
  <Paragraphs>2</Paragraphs>
  <ScaleCrop>false</ScaleCrop>
  <Company>Scottish Government</Company>
  <LinksUpToDate>false</LinksUpToDate>
  <CharactersWithSpaces>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Clarkson</dc:creator>
  <cp:keywords/>
  <dc:description/>
  <cp:lastModifiedBy>Ruth Clarkson</cp:lastModifiedBy>
  <cp:revision>1</cp:revision>
  <dcterms:created xsi:type="dcterms:W3CDTF">2026-06-10T13:42:00Z</dcterms:created>
  <dcterms:modified xsi:type="dcterms:W3CDTF">2026-06-10T13:43:00Z</dcterms:modified>
</cp:coreProperties>
</file>